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D7" w:rsidRPr="00523C36" w:rsidRDefault="00CB60D7" w:rsidP="00DC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23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Технологическая карта урока физической культуры</w:t>
      </w:r>
    </w:p>
    <w:p w:rsidR="00CB60D7" w:rsidRPr="00523C36" w:rsidRDefault="00CB60D7" w:rsidP="00CB60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10709"/>
      </w:tblGrid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98" w:type="dxa"/>
          </w:tcPr>
          <w:p w:rsidR="00CB60D7" w:rsidRPr="00523C36" w:rsidRDefault="00412E6C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Геннадий Игнатьевич-учитель физической культуры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предмета  </w:t>
            </w:r>
          </w:p>
        </w:tc>
        <w:tc>
          <w:tcPr>
            <w:tcW w:w="1089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98" w:type="dxa"/>
          </w:tcPr>
          <w:p w:rsidR="00CB60D7" w:rsidRPr="007E3B0C" w:rsidRDefault="00277F7E" w:rsidP="00CB60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</w:t>
            </w:r>
            <w:r w:rsidR="007E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Национальная игра народов Севера «</w:t>
            </w:r>
            <w:proofErr w:type="spellStart"/>
            <w:r w:rsidR="007E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Чысхай</w:t>
            </w:r>
            <w:proofErr w:type="spellEnd"/>
            <w:r w:rsidR="007E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98" w:type="dxa"/>
          </w:tcPr>
          <w:p w:rsidR="00CB60D7" w:rsidRPr="00523C36" w:rsidRDefault="00DC6B5B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898" w:type="dxa"/>
          </w:tcPr>
          <w:p w:rsidR="00CB60D7" w:rsidRPr="00523C36" w:rsidRDefault="007E7B6C" w:rsidP="00CB60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89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Урок-игра с применением групповой формы работы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9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личностно - ориентированная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898" w:type="dxa"/>
          </w:tcPr>
          <w:p w:rsidR="00CB60D7" w:rsidRPr="006B3C02" w:rsidRDefault="00CB60D7" w:rsidP="006B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</w:t>
            </w:r>
            <w:r w:rsidR="006B3C02" w:rsidRPr="006B3C02">
              <w:rPr>
                <w:rFonts w:ascii="Times New Roman" w:hAnsi="Times New Roman" w:cs="Times New Roman"/>
              </w:rPr>
              <w:t xml:space="preserve"> формирования умения р</w:t>
            </w:r>
            <w:r w:rsidR="006B3C02"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координационные способности, глазомер и точность при выполнении упражнений с мячом и </w:t>
            </w:r>
            <w:r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деятельно</w:t>
            </w:r>
            <w:r w:rsidR="007E3B0C"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 учащихся в разучивании новой национальной игры народов Севера</w:t>
            </w:r>
            <w:r w:rsidR="00D70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B0C"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E3B0C"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Чысхай</w:t>
            </w:r>
            <w:proofErr w:type="spellEnd"/>
            <w:r w:rsidR="007E3B0C" w:rsidRP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6B3C02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6B3C02" w:rsidRDefault="006B3C02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6B3C02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CB60D7" w:rsidRPr="00523C36" w:rsidRDefault="00CB60D7" w:rsidP="00CB60D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D7" w:rsidRDefault="00CB60D7" w:rsidP="00CB60D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C02" w:rsidRPr="00523C36" w:rsidRDefault="006B3C02" w:rsidP="00CB60D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B60D7" w:rsidRPr="00523C36" w:rsidRDefault="00CB60D7" w:rsidP="00CB6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8" w:type="dxa"/>
          </w:tcPr>
          <w:p w:rsidR="006B3C02" w:rsidRPr="006B3C02" w:rsidRDefault="006B3C02" w:rsidP="006B3C0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0D7" w:rsidRPr="00523C36" w:rsidRDefault="00CB60D7" w:rsidP="00CB60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навыком систематического наблюдения за своим физическим состоянием, за счёт отслеживания изменений показателей развития основных физических качеств- силы, координации движений, быстроты.</w:t>
            </w:r>
          </w:p>
          <w:p w:rsidR="00CB60D7" w:rsidRPr="00523C36" w:rsidRDefault="00CB60D7" w:rsidP="00CB60D7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02" w:rsidRPr="006B3C02" w:rsidRDefault="006B3C02" w:rsidP="00CB6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B3C02">
              <w:rPr>
                <w:rFonts w:ascii="Times New Roman" w:hAnsi="Times New Roman" w:cs="Times New Roman"/>
                <w:sz w:val="24"/>
                <w:szCs w:val="24"/>
              </w:rPr>
              <w:t>Проявлять внимание и ловкость при работе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C02" w:rsidRPr="006B3C02" w:rsidRDefault="006B3C02" w:rsidP="006B3C02">
            <w:pPr>
              <w:spacing w:after="0" w:line="240" w:lineRule="atLeast"/>
              <w:ind w:firstLine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0D7" w:rsidRPr="00523C36" w:rsidRDefault="00CB60D7" w:rsidP="00CB6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23C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Принимать и сохранять цели и задачи учебной деятельности, находить средства её осуществления, определять общие цели и пути их достижения, планировать, контролировать и оценивать учебные действия.</w:t>
            </w:r>
          </w:p>
          <w:p w:rsidR="00CB60D7" w:rsidRPr="00523C36" w:rsidRDefault="00CB60D7" w:rsidP="00CB6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23C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Договариваться о распределении функций и ролей в совместной деятельности, конструктивно разрешать конфликты посредством учёта интереса сторон и сотрудничества.</w:t>
            </w:r>
          </w:p>
          <w:p w:rsidR="00CB60D7" w:rsidRPr="00523C36" w:rsidRDefault="00CB60D7" w:rsidP="00CB60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B60D7" w:rsidRPr="00523C36" w:rsidRDefault="00CB60D7" w:rsidP="00CB6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CB60D7" w:rsidRPr="00523C36" w:rsidRDefault="00CB60D7" w:rsidP="00CB60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активно включаться в совместную деятельность.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898" w:type="dxa"/>
          </w:tcPr>
          <w:p w:rsidR="00CB60D7" w:rsidRPr="00523C36" w:rsidRDefault="00FD6BD1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60D7"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портивный зал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089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</w:tr>
      <w:tr w:rsidR="00CB60D7" w:rsidRPr="00523C36" w:rsidTr="00D27DF0">
        <w:tc>
          <w:tcPr>
            <w:tcW w:w="3888" w:type="dxa"/>
          </w:tcPr>
          <w:p w:rsidR="00CB60D7" w:rsidRPr="00523C36" w:rsidRDefault="00CB60D7" w:rsidP="00CB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898" w:type="dxa"/>
          </w:tcPr>
          <w:p w:rsidR="00CB60D7" w:rsidRPr="00523C36" w:rsidRDefault="00CB60D7" w:rsidP="003F71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Секундомер, с</w:t>
            </w:r>
            <w:r w:rsidR="00FD6BD1"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портивный инвентарь: малые мячи,свисток</w:t>
            </w:r>
            <w:r w:rsid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7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баскетбольные </w:t>
            </w:r>
            <w:r w:rsidR="006B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</w:tr>
    </w:tbl>
    <w:p w:rsidR="006B3C02" w:rsidRDefault="006B3C02" w:rsidP="00DC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B3C02" w:rsidRDefault="006B3C02" w:rsidP="00DC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B60D7" w:rsidRDefault="00DC6B5B" w:rsidP="00DC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C6B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урока:</w:t>
      </w:r>
    </w:p>
    <w:p w:rsidR="00674194" w:rsidRDefault="00674194" w:rsidP="00DC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1497"/>
        <w:gridCol w:w="5311"/>
        <w:gridCol w:w="2722"/>
        <w:gridCol w:w="2776"/>
      </w:tblGrid>
      <w:tr w:rsidR="00674194" w:rsidTr="00D02200">
        <w:tc>
          <w:tcPr>
            <w:tcW w:w="2253" w:type="dxa"/>
          </w:tcPr>
          <w:p w:rsidR="00674194" w:rsidRDefault="00674194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504" w:type="dxa"/>
          </w:tcPr>
          <w:p w:rsidR="00674194" w:rsidRDefault="00674194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Дозировка времени</w:t>
            </w:r>
          </w:p>
        </w:tc>
        <w:tc>
          <w:tcPr>
            <w:tcW w:w="5444" w:type="dxa"/>
          </w:tcPr>
          <w:p w:rsidR="00674194" w:rsidRDefault="00674194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78" w:type="dxa"/>
          </w:tcPr>
          <w:p w:rsidR="00674194" w:rsidRDefault="00674194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07" w:type="dxa"/>
          </w:tcPr>
          <w:p w:rsidR="00674194" w:rsidRDefault="00674194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69B3" w:rsidTr="00D02200">
        <w:tc>
          <w:tcPr>
            <w:tcW w:w="2253" w:type="dxa"/>
          </w:tcPr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504" w:type="dxa"/>
          </w:tcPr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BB69B3" w:rsidRPr="00111E9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Pr="00111E9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Pr="00111E9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69B3" w:rsidRPr="00111E93" w:rsidRDefault="00BB69B3" w:rsidP="00573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5444" w:type="dxa"/>
          </w:tcPr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Создаёт ситуацию для самоопределения обучающихся и принятия ими цели урока.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Равняйсь! Смирно</w:t>
            </w: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</w:t>
            </w:r>
            <w:r w:rsidR="007E7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твие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-Направо на месте шагом марш, вперед шагом марш.</w:t>
            </w: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Разминк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BB69B3" w:rsidRPr="00111E93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-Руки на пояс на носках марш,</w:t>
            </w: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-Руки за голову, на пятках марш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-без задания.</w:t>
            </w: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Бегом марш.</w:t>
            </w:r>
          </w:p>
          <w:p w:rsidR="00BB69B3" w:rsidRDefault="00BB69B3" w:rsidP="00573BD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 xml:space="preserve"> 1. Семенящий бег (спокойно, с максимальной частотой движений).</w:t>
            </w:r>
          </w:p>
          <w:p w:rsidR="00BB69B3" w:rsidRDefault="00BB69B3" w:rsidP="00573BD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Подскоки вверх на левую, правую ногу.</w:t>
            </w:r>
          </w:p>
          <w:p w:rsidR="00BB69B3" w:rsidRDefault="00BB69B3" w:rsidP="00573BD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3. Бег с </w:t>
            </w:r>
            <w:proofErr w:type="spellStart"/>
            <w:r>
              <w:rPr>
                <w:color w:val="000000"/>
              </w:rPr>
              <w:t>захлёстом</w:t>
            </w:r>
            <w:proofErr w:type="spellEnd"/>
            <w:r>
              <w:rPr>
                <w:color w:val="000000"/>
              </w:rPr>
              <w:t xml:space="preserve"> голени назад.</w:t>
            </w:r>
          </w:p>
          <w:p w:rsidR="00BB69B3" w:rsidRDefault="00BB69B3" w:rsidP="00573BD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 Бег с высоким подниманием бедра.</w:t>
            </w:r>
          </w:p>
          <w:p w:rsidR="00BB69B3" w:rsidRDefault="00BB69B3" w:rsidP="00573BD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 Бег с выносом прямых ног вперёд.</w:t>
            </w:r>
          </w:p>
          <w:p w:rsidR="00BB69B3" w:rsidRDefault="00BB69B3" w:rsidP="00573BD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6. Ходьба.</w:t>
            </w:r>
          </w:p>
          <w:p w:rsidR="00BB69B3" w:rsidRDefault="00BB69B3" w:rsidP="00573BD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7. Класс на месте сто раз два направо </w:t>
            </w:r>
          </w:p>
          <w:p w:rsidR="00BB69B3" w:rsidRPr="00454541" w:rsidRDefault="00BB69B3" w:rsidP="00573BD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8. На первый  второй рассчитайсь. Вторые номера два шага вперед шагом  марш.</w:t>
            </w:r>
          </w:p>
          <w:p w:rsidR="00BB69B3" w:rsidRPr="00111E93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B69B3" w:rsidRPr="00523C36" w:rsidRDefault="00BB69B3" w:rsidP="00573B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руки на поясе</w:t>
            </w:r>
          </w:p>
          <w:p w:rsidR="00BB69B3" w:rsidRPr="00523C36" w:rsidRDefault="00BB69B3" w:rsidP="00573BD9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 головы влево</w:t>
            </w:r>
          </w:p>
          <w:p w:rsidR="00BB69B3" w:rsidRPr="00523C36" w:rsidRDefault="00BB69B3" w:rsidP="00573BD9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Наклон головы вперёд</w:t>
            </w:r>
          </w:p>
          <w:p w:rsidR="00BB69B3" w:rsidRPr="00523C36" w:rsidRDefault="00BB69B3" w:rsidP="00573BD9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Наклон головы вправо</w:t>
            </w:r>
          </w:p>
          <w:p w:rsidR="00BB69B3" w:rsidRPr="00523C36" w:rsidRDefault="00BB69B3" w:rsidP="00573BD9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И. п. (повтор 4 р.)</w:t>
            </w:r>
          </w:p>
          <w:p w:rsidR="00BB69B3" w:rsidRPr="00523C36" w:rsidRDefault="00BB69B3" w:rsidP="00573B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правая рука вверху, левая внизу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1-2.Отведение прямых рук назад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Смена положения рук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3-4. Отведение прямых рук назад (повтор 4 р)</w:t>
            </w:r>
          </w:p>
          <w:p w:rsidR="00BB69B3" w:rsidRPr="00523C36" w:rsidRDefault="00BB69B3" w:rsidP="00573B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руки на поясе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1-2. Наклон туловища влево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3-4. Наклон туловища вправо  (повтор 4 р)</w:t>
            </w:r>
          </w:p>
          <w:p w:rsidR="00BB69B3" w:rsidRPr="00523C36" w:rsidRDefault="00BB69B3" w:rsidP="00573BD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4.И. п. – ноги на ширине плеч, руки на поясе</w:t>
            </w:r>
          </w:p>
          <w:p w:rsidR="00BB69B3" w:rsidRPr="00523C36" w:rsidRDefault="00BB69B3" w:rsidP="00573BD9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Наклон туловища влево</w:t>
            </w:r>
          </w:p>
          <w:p w:rsidR="00BB69B3" w:rsidRPr="00523C36" w:rsidRDefault="00BB69B3" w:rsidP="00573BD9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Наклон туловища вперёд</w:t>
            </w:r>
          </w:p>
          <w:p w:rsidR="00BB69B3" w:rsidRPr="00523C36" w:rsidRDefault="00BB69B3" w:rsidP="00573BD9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туловища вправо  </w:t>
            </w:r>
          </w:p>
          <w:p w:rsidR="00BB69B3" w:rsidRPr="00523C36" w:rsidRDefault="00BB69B3" w:rsidP="00573BD9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И. п. (повтор 4 р.)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5.И. п. - ноги на ширине плеч, руки на поясе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1. Мах левой ногой вперёд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2. Мах правой ногой вперёд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>3. Мах левой ногой вперёд</w:t>
            </w:r>
          </w:p>
          <w:p w:rsidR="00BB69B3" w:rsidRPr="00523C36" w:rsidRDefault="00BB69B3" w:rsidP="00573BD9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Мах правой ногой вперёд (повтор 4 р.)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  И. п. - ноги на ширине плеч, руки на поясе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1-4 Вращение правым голеностопом вправо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5-8 Вращение левым голеностопом влево (повтор 2 р)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 И. п. – о. с. Руки к плечам</w:t>
            </w:r>
          </w:p>
          <w:p w:rsidR="00BB69B3" w:rsidRPr="00523C36" w:rsidRDefault="00BB69B3" w:rsidP="0057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1-4 Прыжки на правой ноге</w:t>
            </w:r>
          </w:p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3C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5-8 Прыжки на левой ноге (повтор 2 р)</w:t>
            </w:r>
            <w:r w:rsidR="00D6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537" w:rsidRDefault="00D60537" w:rsidP="00D60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Вдох выдох. Вторые номера 6 шагов шагом марш кругом.</w:t>
            </w:r>
          </w:p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B69B3" w:rsidRPr="00674194" w:rsidRDefault="00BB69B3" w:rsidP="00573B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интереса к материалу изучения.</w:t>
            </w:r>
          </w:p>
          <w:p w:rsidR="00BB69B3" w:rsidRPr="00523C36" w:rsidRDefault="00BB69B3" w:rsidP="00573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2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Построение. </w:t>
            </w:r>
          </w:p>
          <w:p w:rsidR="00BB69B3" w:rsidRDefault="00BB69B3" w:rsidP="00573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2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7C2F9E" w:rsidRDefault="007C2F9E" w:rsidP="00573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B3" w:rsidRDefault="00BB69B3" w:rsidP="00573B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BB69B3" w:rsidRDefault="00BB69B3" w:rsidP="00573BD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положительного отношения к учебной деятельности, формирование мотивации к учению. (</w:t>
            </w:r>
            <w:r w:rsidRPr="00523C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УУД)</w:t>
            </w:r>
          </w:p>
          <w:p w:rsidR="007C2F9E" w:rsidRDefault="007C2F9E" w:rsidP="007C2F9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7FA5" w:rsidRPr="00767FA5" w:rsidTr="00D02200">
        <w:tc>
          <w:tcPr>
            <w:tcW w:w="2253" w:type="dxa"/>
          </w:tcPr>
          <w:p w:rsidR="00767FA5" w:rsidRPr="00767FA5" w:rsidRDefault="00767FA5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1504" w:type="dxa"/>
          </w:tcPr>
          <w:p w:rsidR="00767FA5" w:rsidRPr="00767FA5" w:rsidRDefault="00767FA5" w:rsidP="00111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5444" w:type="dxa"/>
          </w:tcPr>
          <w:p w:rsidR="007E7B6C" w:rsidRDefault="007E7B6C" w:rsidP="001B157B">
            <w:pPr>
              <w:spacing w:after="15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эту мяч? (В какие игры можно играть?)</w:t>
            </w:r>
          </w:p>
          <w:p w:rsidR="001B157B" w:rsidRDefault="00DB7592" w:rsidP="001B157B">
            <w:pPr>
              <w:spacing w:after="15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Сегодня что будем делать на уроке?</w:t>
            </w:r>
          </w:p>
          <w:p w:rsidR="00DB7592" w:rsidRDefault="00DB7592" w:rsidP="001B157B">
            <w:pPr>
              <w:spacing w:after="15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в две шеренги.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592" w:rsidRPr="00DB7592" w:rsidRDefault="00DB7592" w:rsidP="001B157B">
            <w:pPr>
              <w:spacing w:after="15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от груди двумя руками на месте и в движении. (Показывает учитель)</w:t>
            </w:r>
          </w:p>
          <w:p w:rsidR="001B157B" w:rsidRPr="007E7B6C" w:rsidRDefault="001B157B" w:rsidP="001B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 xml:space="preserve">-Равняйсь!  Смирно!  </w:t>
            </w:r>
          </w:p>
          <w:p w:rsidR="001B157B" w:rsidRPr="007E7B6C" w:rsidRDefault="001B157B" w:rsidP="001B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>- Какие виды игр вы знаете? (настольные, подвижные, компьютерные)</w:t>
            </w:r>
          </w:p>
          <w:p w:rsidR="001B157B" w:rsidRPr="007E7B6C" w:rsidRDefault="001B157B" w:rsidP="001B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 xml:space="preserve">Сейчас поиграем в одну игру, и вы попробуйте определить  её вид. </w:t>
            </w:r>
          </w:p>
          <w:p w:rsidR="001B157B" w:rsidRDefault="007C2F9E" w:rsidP="001B157B">
            <w:pPr>
              <w:spacing w:after="15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Показываем малый мяч</w:t>
            </w:r>
          </w:p>
          <w:p w:rsidR="001655AB" w:rsidRPr="007E7B6C" w:rsidRDefault="007C2F9E" w:rsidP="001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>- Какими качествами должны обладать  жители нашего региона, чтобы выдержи</w:t>
            </w:r>
            <w:r w:rsidR="001655AB" w:rsidRPr="007E7B6C">
              <w:rPr>
                <w:rFonts w:ascii="Times New Roman" w:hAnsi="Times New Roman" w:cs="Times New Roman"/>
                <w:sz w:val="24"/>
                <w:szCs w:val="24"/>
              </w:rPr>
              <w:t>вать нашу суровую зиму</w:t>
            </w: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67FA5" w:rsidRPr="001655AB" w:rsidRDefault="00767FA5" w:rsidP="001655AB">
            <w:pPr>
              <w:rPr>
                <w:sz w:val="24"/>
                <w:szCs w:val="24"/>
              </w:rPr>
            </w:pPr>
            <w:r w:rsidRPr="00767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игра народов Севера «</w:t>
            </w:r>
            <w:proofErr w:type="spellStart"/>
            <w:r w:rsidRPr="00767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Чысхай</w:t>
            </w:r>
            <w:proofErr w:type="spellEnd"/>
            <w:r w:rsidRPr="00767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165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Игры:</w:t>
            </w:r>
          </w:p>
          <w:p w:rsidR="001B157B" w:rsidRPr="00767FA5" w:rsidRDefault="001655AB" w:rsidP="001B157B">
            <w:pPr>
              <w:spacing w:after="15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Разделяемся на две команды выбираем вводящего.</w:t>
            </w:r>
            <w:r w:rsidR="0092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команде даётся мяч.</w:t>
            </w:r>
            <w:r w:rsidR="007E7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Вводящий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 свою команду по</w:t>
            </w:r>
            <w:r w:rsidR="00DB7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средине зала, напротив команды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противника.</w:t>
            </w:r>
            <w:r w:rsidR="00052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команде учителя бросает мяч по противнику после этого члены команды могут подбирать свой мяч и бросать противника пока всех не попадут.</w:t>
            </w:r>
            <w:r w:rsidR="0092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попали </w:t>
            </w:r>
            <w:proofErr w:type="spellStart"/>
            <w:r w:rsidR="0092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мячем</w:t>
            </w:r>
            <w:proofErr w:type="spellEnd"/>
            <w:r w:rsidR="0092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выбиваешься из игры. </w:t>
            </w:r>
          </w:p>
        </w:tc>
        <w:tc>
          <w:tcPr>
            <w:tcW w:w="2778" w:type="dxa"/>
          </w:tcPr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7E7B6C" w:rsidRPr="007E7B6C" w:rsidRDefault="007E7B6C" w:rsidP="00F9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DB7592" w:rsidRDefault="00DB7592" w:rsidP="00F9376C">
            <w:pPr>
              <w:rPr>
                <w:sz w:val="24"/>
                <w:szCs w:val="24"/>
              </w:rPr>
            </w:pPr>
          </w:p>
          <w:p w:rsidR="00DB7592" w:rsidRDefault="00DB7592" w:rsidP="00F937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92">
              <w:rPr>
                <w:rFonts w:ascii="Times New Roman" w:hAnsi="Times New Roman" w:cs="Times New Roman"/>
                <w:sz w:val="24"/>
                <w:szCs w:val="24"/>
              </w:rPr>
              <w:t>Мнения детей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592" w:rsidRDefault="00DB7592" w:rsidP="00DB7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</w:t>
            </w:r>
          </w:p>
          <w:p w:rsidR="00DB7592" w:rsidRPr="00DB7592" w:rsidRDefault="00DB7592" w:rsidP="00F9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DB7592" w:rsidRPr="00DB7592" w:rsidRDefault="00DB7592" w:rsidP="00F9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pStyle w:val="a6"/>
              <w:jc w:val="left"/>
              <w:rPr>
                <w:szCs w:val="28"/>
              </w:rPr>
            </w:pPr>
          </w:p>
          <w:p w:rsidR="00F9376C" w:rsidRDefault="00F9376C" w:rsidP="00F9376C">
            <w:pPr>
              <w:pStyle w:val="a6"/>
              <w:jc w:val="left"/>
              <w:rPr>
                <w:szCs w:val="28"/>
              </w:rPr>
            </w:pPr>
          </w:p>
          <w:p w:rsidR="00F9376C" w:rsidRDefault="00F9376C" w:rsidP="00F9376C">
            <w:pPr>
              <w:pStyle w:val="a6"/>
              <w:jc w:val="left"/>
              <w:rPr>
                <w:szCs w:val="28"/>
              </w:rPr>
            </w:pPr>
          </w:p>
          <w:p w:rsidR="00F9376C" w:rsidRPr="00F9376C" w:rsidRDefault="00F9376C" w:rsidP="00F9376C">
            <w:pPr>
              <w:pStyle w:val="a6"/>
              <w:jc w:val="left"/>
              <w:rPr>
                <w:sz w:val="24"/>
                <w:szCs w:val="24"/>
              </w:rPr>
            </w:pPr>
            <w:r w:rsidRPr="00946C37">
              <w:rPr>
                <w:szCs w:val="28"/>
              </w:rPr>
              <w:t>-</w:t>
            </w:r>
            <w:r w:rsidRPr="00F9376C">
              <w:rPr>
                <w:sz w:val="24"/>
                <w:szCs w:val="24"/>
              </w:rPr>
              <w:t>Ловкость, быстрота, сила, выносливость, гибкость, координация движений.</w:t>
            </w:r>
          </w:p>
          <w:p w:rsidR="00F9376C" w:rsidRPr="00946C37" w:rsidRDefault="00F9376C" w:rsidP="00F9376C">
            <w:pPr>
              <w:pStyle w:val="a6"/>
              <w:jc w:val="left"/>
              <w:rPr>
                <w:szCs w:val="28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F9376C" w:rsidRDefault="00F9376C" w:rsidP="00F9376C">
            <w:pPr>
              <w:rPr>
                <w:sz w:val="24"/>
                <w:szCs w:val="24"/>
              </w:rPr>
            </w:pPr>
          </w:p>
          <w:p w:rsidR="00767FA5" w:rsidRPr="00767FA5" w:rsidRDefault="00767FA5" w:rsidP="00F9376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767FA5" w:rsidRPr="007E7B6C" w:rsidRDefault="00767FA5" w:rsidP="00767FA5">
            <w:pPr>
              <w:spacing w:before="120" w:after="12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E7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Взаимодействовать с партнёром, инициативно сотрудничать в представлении продукта проекта </w:t>
            </w:r>
            <w:r w:rsidRPr="007E7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E7B6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E7B6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ммуникативные УУД).</w:t>
            </w:r>
          </w:p>
          <w:p w:rsidR="00767FA5" w:rsidRPr="00767FA5" w:rsidRDefault="00767FA5" w:rsidP="00767FA5">
            <w:pPr>
              <w:rPr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выполнения разнообразных физических упражнений (</w:t>
            </w:r>
            <w:r w:rsidRPr="007E7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УУД).</w:t>
            </w:r>
          </w:p>
        </w:tc>
      </w:tr>
      <w:tr w:rsidR="00767FA5" w:rsidRPr="00767FA5" w:rsidTr="00D02200">
        <w:tc>
          <w:tcPr>
            <w:tcW w:w="2253" w:type="dxa"/>
          </w:tcPr>
          <w:p w:rsidR="00767FA5" w:rsidRPr="00767FA5" w:rsidRDefault="00767FA5" w:rsidP="006741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1504" w:type="dxa"/>
          </w:tcPr>
          <w:p w:rsidR="00767FA5" w:rsidRPr="00767FA5" w:rsidRDefault="00767FA5" w:rsidP="00111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44" w:type="dxa"/>
          </w:tcPr>
          <w:p w:rsidR="00767FA5" w:rsidRPr="007E7B6C" w:rsidRDefault="00767FA5" w:rsidP="0076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урока:</w:t>
            </w:r>
          </w:p>
          <w:p w:rsidR="00767FA5" w:rsidRPr="007E7B6C" w:rsidRDefault="00767FA5" w:rsidP="0076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</w:p>
          <w:p w:rsidR="00767FA5" w:rsidRPr="007E7B6C" w:rsidRDefault="007E7B6C" w:rsidP="0076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новую подвижную игру вы узнали на сегодняшнем уроке</w:t>
            </w:r>
            <w:r w:rsidR="00767FA5" w:rsidRPr="007E7B6C">
              <w:rPr>
                <w:rFonts w:ascii="Times New Roman" w:hAnsi="Times New Roman" w:cs="Times New Roman"/>
                <w:sz w:val="24"/>
                <w:szCs w:val="24"/>
              </w:rPr>
              <w:t xml:space="preserve">? --Сможете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767FA5" w:rsidRPr="007E7B6C">
              <w:rPr>
                <w:rFonts w:ascii="Times New Roman" w:hAnsi="Times New Roman" w:cs="Times New Roman"/>
                <w:sz w:val="24"/>
                <w:szCs w:val="24"/>
              </w:rPr>
              <w:t>вы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аучить своих друзей играть в эту игру</w:t>
            </w:r>
            <w:r w:rsidR="00767FA5" w:rsidRPr="007E7B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FA5" w:rsidRPr="007E7B6C" w:rsidRDefault="00767FA5" w:rsidP="0076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A5" w:rsidRPr="007E7B6C" w:rsidRDefault="00767FA5" w:rsidP="001F11EC">
            <w:pPr>
              <w:spacing w:after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67FA5" w:rsidRPr="007E7B6C" w:rsidRDefault="007E7B6C" w:rsidP="0067419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807" w:type="dxa"/>
          </w:tcPr>
          <w:p w:rsidR="00767FA5" w:rsidRPr="007E7B6C" w:rsidRDefault="00767FA5" w:rsidP="0044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Прогнозирование. </w:t>
            </w:r>
          </w:p>
          <w:p w:rsidR="00767FA5" w:rsidRPr="007E7B6C" w:rsidRDefault="00767FA5" w:rsidP="0044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6C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позиции школьника (</w:t>
            </w:r>
            <w:r w:rsidRPr="007E7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</w:t>
            </w:r>
          </w:p>
        </w:tc>
      </w:tr>
    </w:tbl>
    <w:p w:rsidR="00CB60D7" w:rsidRPr="00767FA5" w:rsidRDefault="00CB60D7" w:rsidP="003F682D">
      <w:pPr>
        <w:rPr>
          <w:rFonts w:ascii="Times New Roman" w:hAnsi="Times New Roman" w:cs="Times New Roman"/>
          <w:sz w:val="24"/>
          <w:szCs w:val="24"/>
        </w:rPr>
      </w:pPr>
    </w:p>
    <w:sectPr w:rsidR="00CB60D7" w:rsidRPr="00767FA5" w:rsidSect="00CB6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B26"/>
    <w:multiLevelType w:val="hybridMultilevel"/>
    <w:tmpl w:val="37F65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189D"/>
    <w:multiLevelType w:val="multilevel"/>
    <w:tmpl w:val="1CB23072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 w15:restartNumberingAfterBreak="0">
    <w:nsid w:val="33AF0CFA"/>
    <w:multiLevelType w:val="hybridMultilevel"/>
    <w:tmpl w:val="9D58E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466C"/>
    <w:multiLevelType w:val="hybridMultilevel"/>
    <w:tmpl w:val="679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23E91"/>
    <w:multiLevelType w:val="hybridMultilevel"/>
    <w:tmpl w:val="1BD0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D"/>
    <w:rsid w:val="00052B86"/>
    <w:rsid w:val="00066A86"/>
    <w:rsid w:val="000D5A9D"/>
    <w:rsid w:val="00111E93"/>
    <w:rsid w:val="00116154"/>
    <w:rsid w:val="00132B30"/>
    <w:rsid w:val="001655AB"/>
    <w:rsid w:val="001A6F9F"/>
    <w:rsid w:val="001B157B"/>
    <w:rsid w:val="001F11EC"/>
    <w:rsid w:val="001F128B"/>
    <w:rsid w:val="00215976"/>
    <w:rsid w:val="00266DF7"/>
    <w:rsid w:val="00277F7E"/>
    <w:rsid w:val="0028479C"/>
    <w:rsid w:val="00305E7F"/>
    <w:rsid w:val="00341B83"/>
    <w:rsid w:val="0036039C"/>
    <w:rsid w:val="00375D17"/>
    <w:rsid w:val="003F682D"/>
    <w:rsid w:val="003F7198"/>
    <w:rsid w:val="00412E6C"/>
    <w:rsid w:val="00433242"/>
    <w:rsid w:val="004349C3"/>
    <w:rsid w:val="00454541"/>
    <w:rsid w:val="004B12A9"/>
    <w:rsid w:val="004B42CB"/>
    <w:rsid w:val="00523C36"/>
    <w:rsid w:val="005511AE"/>
    <w:rsid w:val="00561945"/>
    <w:rsid w:val="005A0F9C"/>
    <w:rsid w:val="005B2A22"/>
    <w:rsid w:val="005D03D9"/>
    <w:rsid w:val="005D6BB7"/>
    <w:rsid w:val="00611614"/>
    <w:rsid w:val="00635882"/>
    <w:rsid w:val="006403C7"/>
    <w:rsid w:val="0064711C"/>
    <w:rsid w:val="00674194"/>
    <w:rsid w:val="006836C5"/>
    <w:rsid w:val="00694C69"/>
    <w:rsid w:val="006B3C02"/>
    <w:rsid w:val="006E2073"/>
    <w:rsid w:val="006F3EF8"/>
    <w:rsid w:val="00712465"/>
    <w:rsid w:val="00763B1A"/>
    <w:rsid w:val="007673D8"/>
    <w:rsid w:val="0076758A"/>
    <w:rsid w:val="00767FA5"/>
    <w:rsid w:val="00775B93"/>
    <w:rsid w:val="00784299"/>
    <w:rsid w:val="007A483D"/>
    <w:rsid w:val="007C17AF"/>
    <w:rsid w:val="007C2F9E"/>
    <w:rsid w:val="007E3B0C"/>
    <w:rsid w:val="007E7B6C"/>
    <w:rsid w:val="00803577"/>
    <w:rsid w:val="00816FCF"/>
    <w:rsid w:val="00837F5A"/>
    <w:rsid w:val="0085547E"/>
    <w:rsid w:val="008E4650"/>
    <w:rsid w:val="008F22CA"/>
    <w:rsid w:val="00907CCF"/>
    <w:rsid w:val="00920052"/>
    <w:rsid w:val="00920942"/>
    <w:rsid w:val="009640B2"/>
    <w:rsid w:val="00965D23"/>
    <w:rsid w:val="00993FA3"/>
    <w:rsid w:val="009B6AB3"/>
    <w:rsid w:val="009D4E54"/>
    <w:rsid w:val="00A46EDA"/>
    <w:rsid w:val="00A65199"/>
    <w:rsid w:val="00A67029"/>
    <w:rsid w:val="00A70852"/>
    <w:rsid w:val="00BA4971"/>
    <w:rsid w:val="00BA597E"/>
    <w:rsid w:val="00BB69B3"/>
    <w:rsid w:val="00BE3526"/>
    <w:rsid w:val="00BF5CC5"/>
    <w:rsid w:val="00BF6FB1"/>
    <w:rsid w:val="00C118A4"/>
    <w:rsid w:val="00C20178"/>
    <w:rsid w:val="00C60859"/>
    <w:rsid w:val="00C8748A"/>
    <w:rsid w:val="00C930E8"/>
    <w:rsid w:val="00CB60D7"/>
    <w:rsid w:val="00CB6DB4"/>
    <w:rsid w:val="00CD7F9F"/>
    <w:rsid w:val="00D02200"/>
    <w:rsid w:val="00D60537"/>
    <w:rsid w:val="00D64721"/>
    <w:rsid w:val="00D708C4"/>
    <w:rsid w:val="00D858EA"/>
    <w:rsid w:val="00DB7592"/>
    <w:rsid w:val="00DC26B4"/>
    <w:rsid w:val="00DC6B5B"/>
    <w:rsid w:val="00DD043A"/>
    <w:rsid w:val="00E06085"/>
    <w:rsid w:val="00E14E3B"/>
    <w:rsid w:val="00E43AE4"/>
    <w:rsid w:val="00E44048"/>
    <w:rsid w:val="00E80A22"/>
    <w:rsid w:val="00ED54B9"/>
    <w:rsid w:val="00ED70BB"/>
    <w:rsid w:val="00EF789B"/>
    <w:rsid w:val="00F067BD"/>
    <w:rsid w:val="00F21A26"/>
    <w:rsid w:val="00F469A1"/>
    <w:rsid w:val="00F51819"/>
    <w:rsid w:val="00F847A7"/>
    <w:rsid w:val="00F9376C"/>
    <w:rsid w:val="00FD6BD1"/>
    <w:rsid w:val="00FE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7A16-949D-4DC8-9190-8D642F8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02"/>
    <w:pPr>
      <w:ind w:left="720"/>
      <w:contextualSpacing/>
    </w:pPr>
  </w:style>
  <w:style w:type="table" w:styleId="a4">
    <w:name w:val="Table Grid"/>
    <w:basedOn w:val="a1"/>
    <w:uiPriority w:val="59"/>
    <w:rsid w:val="006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937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93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E0A2-E01F-43DF-8272-50012999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2</cp:revision>
  <cp:lastPrinted>2017-02-20T09:09:00Z</cp:lastPrinted>
  <dcterms:created xsi:type="dcterms:W3CDTF">2017-04-03T07:36:00Z</dcterms:created>
  <dcterms:modified xsi:type="dcterms:W3CDTF">2017-04-03T07:36:00Z</dcterms:modified>
</cp:coreProperties>
</file>